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05-715/1302/2025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86MS0013-01-2025-003055-50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07 мая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Хомидхона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Зокирхужаевича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</w:t>
      </w:r>
      <w:r>
        <w:rPr>
          <w:rFonts w:ascii="Times New Roman" w:eastAsia="Times New Roman" w:hAnsi="Times New Roman" w:cs="Times New Roman"/>
        </w:rPr>
        <w:t xml:space="preserve">ного и проживающего по адресу: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19.02.2025 года в 10 час. 09 мин. водитель </w:t>
      </w:r>
      <w:r>
        <w:rPr>
          <w:rFonts w:ascii="Times New Roman" w:eastAsia="Times New Roman" w:hAnsi="Times New Roman" w:cs="Times New Roman"/>
        </w:rPr>
        <w:t>Турдихожаев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Хомидхон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Зокирхужаевич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грузовой тягач </w:t>
      </w:r>
      <w:r>
        <w:rPr>
          <w:rStyle w:val="cat-UserDefinedgrp-35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составе полуприцепа </w:t>
      </w:r>
      <w:r>
        <w:rPr>
          <w:rStyle w:val="cat-UserDefinedgrp-34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>677 км</w:t>
      </w:r>
      <w:r>
        <w:rPr>
          <w:rFonts w:ascii="Times New Roman" w:eastAsia="Times New Roman" w:hAnsi="Times New Roman" w:cs="Times New Roman"/>
        </w:rPr>
        <w:t xml:space="preserve"> автодороги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пункта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Правил дорожного движения </w:t>
      </w:r>
      <w:r>
        <w:rPr>
          <w:rFonts w:ascii="Times New Roman" w:eastAsia="Times New Roman" w:hAnsi="Times New Roman" w:cs="Times New Roman"/>
        </w:rPr>
        <w:t>выехал на полосу, предназначенную для встречного движения, выполнил маневр обгона в момент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когда движущийся впереди автомобиль производил обгон.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Хомидхона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Зокирхужаевича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Хомидхона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Зокирхужаевича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Турдихожаев</w:t>
      </w:r>
      <w:r>
        <w:rPr>
          <w:rFonts w:ascii="Times New Roman" w:eastAsia="Times New Roman" w:hAnsi="Times New Roman" w:cs="Times New Roman"/>
        </w:rPr>
        <w:t xml:space="preserve"> Х.З.,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</w:t>
      </w:r>
      <w:r>
        <w:rPr>
          <w:rFonts w:ascii="Times New Roman" w:eastAsia="Times New Roman" w:hAnsi="Times New Roman" w:cs="Times New Roman"/>
        </w:rPr>
        <w:t xml:space="preserve">тоятельств судом не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Х.З.</w:t>
      </w:r>
      <w:r>
        <w:rPr>
          <w:rFonts w:ascii="Times New Roman" w:eastAsia="Times New Roman" w:hAnsi="Times New Roman" w:cs="Times New Roman"/>
        </w:rPr>
        <w:t>, по имеющимся в деле материалам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>
        <w:rPr>
          <w:rFonts w:ascii="Times New Roman" w:eastAsia="Times New Roman" w:hAnsi="Times New Roman" w:cs="Times New Roman"/>
        </w:rPr>
        <w:t>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305770/entry/1101" w:history="1">
        <w:r>
          <w:rPr>
            <w:rFonts w:ascii="Times New Roman" w:eastAsia="Times New Roman" w:hAnsi="Times New Roman" w:cs="Times New Roman"/>
            <w:color w:val="0000EE"/>
          </w:rPr>
          <w:t>п. 11.1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ПДД РФ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>
      <w:pPr>
        <w:spacing w:before="0" w:after="0"/>
        <w:ind w:firstLine="709"/>
        <w:jc w:val="both"/>
      </w:pPr>
      <w:hyperlink r:id="rId4" w:anchor="/document/1305770/entry/1120" w:history="1">
        <w:r>
          <w:rPr>
            <w:rFonts w:ascii="Times New Roman" w:eastAsia="Times New Roman" w:hAnsi="Times New Roman" w:cs="Times New Roman"/>
            <w:color w:val="0000EE"/>
          </w:rPr>
          <w:t>Пунктом 11.2.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ПДД РФ установлено, что водителю запрещается выполнять обгон в 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Х.З. </w:t>
      </w:r>
      <w:r>
        <w:rPr>
          <w:rFonts w:ascii="Times New Roman" w:eastAsia="Times New Roman" w:hAnsi="Times New Roman" w:cs="Times New Roman"/>
        </w:rPr>
        <w:t xml:space="preserve">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Х.З.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677 км автодороги Р404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Х.З.</w:t>
      </w:r>
      <w:r>
        <w:rPr>
          <w:rFonts w:ascii="Times New Roman" w:eastAsia="Times New Roman" w:hAnsi="Times New Roman" w:cs="Times New Roman"/>
        </w:rPr>
        <w:t xml:space="preserve">, 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данных административной практики, видеозаписью на диске.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Х.З.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Турдихожаеву</w:t>
      </w:r>
      <w:r>
        <w:rPr>
          <w:rFonts w:ascii="Times New Roman" w:eastAsia="Times New Roman" w:hAnsi="Times New Roman" w:cs="Times New Roman"/>
        </w:rPr>
        <w:t xml:space="preserve"> Х.З.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Х.З.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главе 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Times New Roman" w:eastAsia="Times New Roman" w:hAnsi="Times New Roman" w:cs="Times New Roman"/>
        </w:rPr>
        <w:t xml:space="preserve">КоАП РФ.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руководствуется ст. 1.7. КоАП РФ, учитывает характер совершенного </w:t>
      </w:r>
      <w:r>
        <w:rPr>
          <w:rFonts w:ascii="Times New Roman" w:eastAsia="Times New Roman" w:hAnsi="Times New Roman" w:cs="Times New Roman"/>
        </w:rPr>
        <w:t>Турдихожаевым</w:t>
      </w:r>
      <w:r>
        <w:rPr>
          <w:rFonts w:ascii="Times New Roman" w:eastAsia="Times New Roman" w:hAnsi="Times New Roman" w:cs="Times New Roman"/>
        </w:rPr>
        <w:t xml:space="preserve"> Х.З.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</w:rPr>
        <w:t>Турдихожаеву</w:t>
      </w:r>
      <w:r>
        <w:rPr>
          <w:rFonts w:ascii="Times New Roman" w:eastAsia="Times New Roman" w:hAnsi="Times New Roman" w:cs="Times New Roman"/>
        </w:rPr>
        <w:t xml:space="preserve"> Х.З.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Турдихожаева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Хомидхона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Зокирхужаевича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7 5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семи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пятисот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 </w:t>
      </w:r>
      <w:r>
        <w:rPr>
          <w:rFonts w:ascii="Times New Roman" w:eastAsia="Times New Roman" w:hAnsi="Times New Roman" w:cs="Times New Roman"/>
        </w:rPr>
        <w:t>18810486250290002728.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4rplc-23">
    <w:name w:val="cat-UserDefined grp-3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